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D936D" w14:textId="77777777" w:rsidR="0071028D" w:rsidRPr="00064807" w:rsidRDefault="0071028D" w:rsidP="00064807">
      <w:pPr>
        <w:jc w:val="center"/>
        <w:rPr>
          <w:rFonts w:ascii="ＭＳ ゴシック" w:eastAsia="ＭＳ ゴシック" w:hAnsi="ＭＳ ゴシック" w:hint="eastAsia"/>
          <w:sz w:val="24"/>
        </w:rPr>
      </w:pPr>
      <w:r w:rsidRPr="00064807">
        <w:rPr>
          <w:rFonts w:ascii="ＭＳ ゴシック" w:eastAsia="ＭＳ ゴシック" w:hAnsi="ＭＳ ゴシック" w:hint="eastAsia"/>
          <w:sz w:val="24"/>
        </w:rPr>
        <w:t>経理規程</w:t>
      </w:r>
    </w:p>
    <w:p w14:paraId="4B1D9AA2" w14:textId="77777777" w:rsidR="0071028D" w:rsidRDefault="0071028D"/>
    <w:p w14:paraId="49C2111E" w14:textId="77777777" w:rsidR="0071028D" w:rsidRDefault="0071028D">
      <w:pPr>
        <w:rPr>
          <w:rFonts w:hint="eastAsia"/>
        </w:rPr>
      </w:pPr>
      <w:r>
        <w:rPr>
          <w:rFonts w:hint="eastAsia"/>
        </w:rPr>
        <w:t>（目　的）</w:t>
      </w:r>
    </w:p>
    <w:p w14:paraId="351784B1" w14:textId="77777777" w:rsidR="0071028D" w:rsidRDefault="0071028D">
      <w:pPr>
        <w:rPr>
          <w:rFonts w:hint="eastAsia"/>
        </w:rPr>
      </w:pPr>
      <w:r>
        <w:rPr>
          <w:rFonts w:hint="eastAsia"/>
        </w:rPr>
        <w:t>第１条この規程は、本組合の経理基準を示すために定めることを目的とする。</w:t>
      </w:r>
    </w:p>
    <w:p w14:paraId="624A3724" w14:textId="77777777" w:rsidR="0071028D" w:rsidRDefault="0071028D"/>
    <w:p w14:paraId="54324CCC" w14:textId="77777777" w:rsidR="0071028D" w:rsidRDefault="0071028D">
      <w:pPr>
        <w:rPr>
          <w:rFonts w:hint="eastAsia"/>
        </w:rPr>
      </w:pPr>
      <w:r>
        <w:rPr>
          <w:rFonts w:hint="eastAsia"/>
        </w:rPr>
        <w:t>（仕訳分類）</w:t>
      </w:r>
    </w:p>
    <w:p w14:paraId="28B91D74" w14:textId="77777777" w:rsidR="0071028D" w:rsidRDefault="0071028D">
      <w:pPr>
        <w:ind w:left="210" w:hangingChars="100" w:hanging="210"/>
        <w:rPr>
          <w:rFonts w:hint="eastAsia"/>
        </w:rPr>
      </w:pPr>
      <w:r>
        <w:rPr>
          <w:rFonts w:hint="eastAsia"/>
        </w:rPr>
        <w:t>第２条　本組合の経理は、仕訳の便宜上、特別会計及び一般会計の２種類に分類するものとする。</w:t>
      </w:r>
    </w:p>
    <w:p w14:paraId="60ABC1D5" w14:textId="77777777" w:rsidR="0071028D" w:rsidRDefault="0071028D">
      <w:pPr>
        <w:ind w:left="210" w:hangingChars="100" w:hanging="210"/>
        <w:rPr>
          <w:rFonts w:hint="eastAsia"/>
        </w:rPr>
      </w:pPr>
      <w:r>
        <w:rPr>
          <w:rFonts w:hint="eastAsia"/>
        </w:rPr>
        <w:t>（１）特別会計は、土地の取得、建物の建設等の資金及びこれに関連する借入金、同返済</w:t>
      </w:r>
    </w:p>
    <w:p w14:paraId="3837E84A" w14:textId="77777777" w:rsidR="0071028D" w:rsidRDefault="0071028D">
      <w:pPr>
        <w:ind w:left="210" w:firstLineChars="100" w:firstLine="210"/>
        <w:rPr>
          <w:rFonts w:hint="eastAsia"/>
        </w:rPr>
      </w:pPr>
      <w:r>
        <w:rPr>
          <w:rFonts w:hint="eastAsia"/>
        </w:rPr>
        <w:t>金並びに組合員の積立金に関する経理</w:t>
      </w:r>
    </w:p>
    <w:p w14:paraId="53D7258A" w14:textId="77777777" w:rsidR="0071028D" w:rsidRDefault="0071028D">
      <w:pPr>
        <w:rPr>
          <w:rFonts w:hint="eastAsia"/>
        </w:rPr>
      </w:pPr>
      <w:r>
        <w:rPr>
          <w:rFonts w:hint="eastAsia"/>
        </w:rPr>
        <w:t>（２）一般会計は、管理、事務関連の収支に関する経理</w:t>
      </w:r>
    </w:p>
    <w:p w14:paraId="7FC803FC" w14:textId="77777777" w:rsidR="0071028D" w:rsidRDefault="0071028D">
      <w:pPr>
        <w:rPr>
          <w:rFonts w:hint="eastAsia"/>
        </w:rPr>
      </w:pPr>
    </w:p>
    <w:p w14:paraId="374DC71E" w14:textId="77777777" w:rsidR="0071028D" w:rsidRDefault="0071028D">
      <w:pPr>
        <w:rPr>
          <w:rFonts w:hint="eastAsia"/>
        </w:rPr>
      </w:pPr>
      <w:r>
        <w:rPr>
          <w:rFonts w:hint="eastAsia"/>
        </w:rPr>
        <w:t>（備付帳簿、伝票）</w:t>
      </w:r>
    </w:p>
    <w:p w14:paraId="3DDCAB61" w14:textId="77777777" w:rsidR="0071028D" w:rsidRDefault="0071028D">
      <w:pPr>
        <w:ind w:left="210" w:hangingChars="100" w:hanging="210"/>
        <w:rPr>
          <w:rFonts w:hint="eastAsia"/>
        </w:rPr>
      </w:pPr>
      <w:r>
        <w:rPr>
          <w:rFonts w:hint="eastAsia"/>
        </w:rPr>
        <w:t>第３条　金銭出納帳、総勘定元帳、損益勘定元帳を主要簿とし、預金元帳、借入金記入帳、所有動産不動産備品台帳、組合員収支明細帳を補助簿として備付ける。</w:t>
      </w:r>
    </w:p>
    <w:p w14:paraId="55A78E24" w14:textId="77777777" w:rsidR="0071028D" w:rsidRDefault="0071028D">
      <w:pPr>
        <w:rPr>
          <w:rFonts w:hint="eastAsia"/>
        </w:rPr>
      </w:pPr>
      <w:r>
        <w:rPr>
          <w:rFonts w:hint="eastAsia"/>
        </w:rPr>
        <w:t>２　補助簿は、必要に応じ調整増補するものとする。</w:t>
      </w:r>
    </w:p>
    <w:p w14:paraId="1804D61E" w14:textId="77777777" w:rsidR="0071028D" w:rsidRDefault="0071028D">
      <w:pPr>
        <w:ind w:left="210" w:hangingChars="100" w:hanging="210"/>
        <w:rPr>
          <w:rFonts w:hint="eastAsia"/>
        </w:rPr>
      </w:pPr>
      <w:r>
        <w:rPr>
          <w:rFonts w:hint="eastAsia"/>
        </w:rPr>
        <w:t>第４条　本組合の収支は、すべて伝票（収入票、支払票）によって発生の都度起票処理するものとする。</w:t>
      </w:r>
    </w:p>
    <w:p w14:paraId="0C970AFA" w14:textId="77777777" w:rsidR="0071028D" w:rsidRDefault="0071028D"/>
    <w:p w14:paraId="198CD6A4" w14:textId="77777777" w:rsidR="0071028D" w:rsidRDefault="0071028D">
      <w:pPr>
        <w:rPr>
          <w:rFonts w:hint="eastAsia"/>
        </w:rPr>
      </w:pPr>
      <w:r>
        <w:rPr>
          <w:rFonts w:hint="eastAsia"/>
        </w:rPr>
        <w:t>（帳票の保存期間）</w:t>
      </w:r>
    </w:p>
    <w:p w14:paraId="4B12FF6F" w14:textId="77777777" w:rsidR="0071028D" w:rsidRDefault="0071028D">
      <w:pPr>
        <w:ind w:left="210" w:hangingChars="100" w:hanging="210"/>
        <w:rPr>
          <w:rFonts w:hint="eastAsia"/>
        </w:rPr>
      </w:pPr>
      <w:r>
        <w:rPr>
          <w:rFonts w:hint="eastAsia"/>
        </w:rPr>
        <w:t>第５条　諸帳簿、金銭出納帳は永久保存とし、その他の帳簿は使用済後○年間、伝票は○年間保存とする。</w:t>
      </w:r>
    </w:p>
    <w:p w14:paraId="32DE2575" w14:textId="77777777" w:rsidR="0071028D" w:rsidRDefault="0071028D"/>
    <w:p w14:paraId="0F4FD512" w14:textId="77777777" w:rsidR="0071028D" w:rsidRDefault="0071028D">
      <w:pPr>
        <w:rPr>
          <w:rFonts w:hint="eastAsia"/>
        </w:rPr>
      </w:pPr>
      <w:r>
        <w:rPr>
          <w:rFonts w:hint="eastAsia"/>
        </w:rPr>
        <w:t>（職務担当）</w:t>
      </w:r>
    </w:p>
    <w:p w14:paraId="04ADC5AC" w14:textId="77777777" w:rsidR="0071028D" w:rsidRDefault="0071028D">
      <w:pPr>
        <w:rPr>
          <w:rFonts w:hint="eastAsia"/>
        </w:rPr>
      </w:pPr>
      <w:r>
        <w:rPr>
          <w:rFonts w:hint="eastAsia"/>
        </w:rPr>
        <w:t>第６条　本組合の経理は、会計課長が掌握担当し、事務局長がこれを統括するものとする。</w:t>
      </w:r>
    </w:p>
    <w:p w14:paraId="1984F875" w14:textId="77777777" w:rsidR="0071028D" w:rsidRDefault="0071028D"/>
    <w:p w14:paraId="1D3C50FC" w14:textId="77777777" w:rsidR="0071028D" w:rsidRDefault="0071028D">
      <w:pPr>
        <w:rPr>
          <w:rFonts w:hint="eastAsia"/>
        </w:rPr>
      </w:pPr>
      <w:r>
        <w:rPr>
          <w:rFonts w:hint="eastAsia"/>
        </w:rPr>
        <w:t>（収支権限）</w:t>
      </w:r>
    </w:p>
    <w:p w14:paraId="2DFB9B08" w14:textId="77777777" w:rsidR="0071028D" w:rsidRDefault="0071028D">
      <w:pPr>
        <w:ind w:left="210" w:hangingChars="100" w:hanging="210"/>
        <w:rPr>
          <w:rFonts w:hint="eastAsia"/>
        </w:rPr>
      </w:pPr>
      <w:r>
        <w:rPr>
          <w:rFonts w:hint="eastAsia"/>
        </w:rPr>
        <w:t>第７条　特別会計の収支は、理事会及び委員会で決定されたもの及びこれ以外は、理事長決裁によるものとする。</w:t>
      </w:r>
    </w:p>
    <w:p w14:paraId="28774053" w14:textId="77777777" w:rsidR="0071028D" w:rsidRDefault="0071028D">
      <w:pPr>
        <w:ind w:left="210" w:hangingChars="100" w:hanging="210"/>
        <w:rPr>
          <w:rFonts w:hint="eastAsia"/>
        </w:rPr>
      </w:pPr>
      <w:r>
        <w:rPr>
          <w:rFonts w:hint="eastAsia"/>
        </w:rPr>
        <w:t>第８条　一般会計の収支は、○万円まで事務局長の決裁とし、これを超えるものは、理事長の決裁によるものとする。ただし、承認済の人件費、借室料、団体負担金の支出、組合員の賦課金徴収及び予算内の通信費、事務費、交通費、水道光熱費、雑費は除くものとする。</w:t>
      </w:r>
    </w:p>
    <w:p w14:paraId="01EB6F65" w14:textId="77777777" w:rsidR="0071028D" w:rsidRDefault="0071028D"/>
    <w:p w14:paraId="401D34DB" w14:textId="77777777" w:rsidR="0071028D" w:rsidRDefault="0071028D">
      <w:pPr>
        <w:rPr>
          <w:rFonts w:hint="eastAsia"/>
        </w:rPr>
      </w:pPr>
      <w:r>
        <w:rPr>
          <w:rFonts w:hint="eastAsia"/>
        </w:rPr>
        <w:t>（決裁、証票書）</w:t>
      </w:r>
    </w:p>
    <w:p w14:paraId="3B81941F" w14:textId="77777777" w:rsidR="0071028D" w:rsidRDefault="0071028D">
      <w:pPr>
        <w:ind w:left="210" w:hangingChars="100" w:hanging="210"/>
        <w:rPr>
          <w:rFonts w:hint="eastAsia"/>
        </w:rPr>
      </w:pPr>
      <w:r>
        <w:rPr>
          <w:rFonts w:hint="eastAsia"/>
        </w:rPr>
        <w:t>第９条　第７条及び第８条の理事長決裁方法は、伺書により承認を得るものとする。ただし、請求書又は領収書をもって、これに代えることができる。</w:t>
      </w:r>
    </w:p>
    <w:p w14:paraId="751C3C94" w14:textId="77777777" w:rsidR="0071028D" w:rsidRDefault="0071028D">
      <w:pPr>
        <w:ind w:left="210" w:hangingChars="100" w:hanging="210"/>
        <w:rPr>
          <w:rFonts w:ascii="ＭＳ 明朝" w:hAnsi="ＭＳ 明朝" w:hint="eastAsia"/>
        </w:rPr>
      </w:pPr>
      <w:r>
        <w:rPr>
          <w:rFonts w:ascii="ＭＳ 明朝" w:hAnsi="ＭＳ 明朝" w:hint="eastAsia"/>
        </w:rPr>
        <w:lastRenderedPageBreak/>
        <w:t>第10条　支出金は、すべて領収書を徴することを原則とする。ただし、徴求不能のものは、事務局長証印による支出証明書をもってこれに代えることができる。</w:t>
      </w:r>
    </w:p>
    <w:p w14:paraId="574CF95E" w14:textId="77777777" w:rsidR="0071028D" w:rsidRDefault="0071028D">
      <w:pPr>
        <w:rPr>
          <w:rFonts w:ascii="ＭＳ 明朝" w:hAnsi="ＭＳ 明朝"/>
        </w:rPr>
      </w:pPr>
    </w:p>
    <w:p w14:paraId="3F0771E0" w14:textId="77777777" w:rsidR="0071028D" w:rsidRDefault="0071028D">
      <w:pPr>
        <w:rPr>
          <w:rFonts w:ascii="ＭＳ 明朝" w:hAnsi="ＭＳ 明朝" w:hint="eastAsia"/>
        </w:rPr>
      </w:pPr>
      <w:r>
        <w:rPr>
          <w:rFonts w:ascii="ＭＳ 明朝" w:hAnsi="ＭＳ 明朝" w:hint="eastAsia"/>
        </w:rPr>
        <w:t>（預入金融機関）</w:t>
      </w:r>
    </w:p>
    <w:p w14:paraId="1BA87957" w14:textId="77777777" w:rsidR="0071028D" w:rsidRDefault="0071028D">
      <w:pPr>
        <w:rPr>
          <w:rFonts w:ascii="ＭＳ 明朝" w:hAnsi="ＭＳ 明朝" w:hint="eastAsia"/>
        </w:rPr>
      </w:pPr>
      <w:r>
        <w:rPr>
          <w:rFonts w:ascii="ＭＳ 明朝" w:hAnsi="ＭＳ 明朝" w:hint="eastAsia"/>
        </w:rPr>
        <w:t>第11条　本組合の資金は、すべて金融機関へ預金するものとする。</w:t>
      </w:r>
    </w:p>
    <w:p w14:paraId="2943C5B7" w14:textId="77777777" w:rsidR="0071028D" w:rsidRDefault="0071028D">
      <w:pPr>
        <w:rPr>
          <w:rFonts w:ascii="ＭＳ 明朝" w:hAnsi="ＭＳ 明朝" w:hint="eastAsia"/>
        </w:rPr>
      </w:pPr>
      <w:r>
        <w:rPr>
          <w:rFonts w:ascii="ＭＳ 明朝" w:hAnsi="ＭＳ 明朝" w:hint="eastAsia"/>
        </w:rPr>
        <w:t>２　預入先は、○○銀行及び商工組合中央金庫の２店とする。</w:t>
      </w:r>
    </w:p>
    <w:p w14:paraId="2804BF6B" w14:textId="77777777" w:rsidR="0071028D" w:rsidRDefault="0071028D">
      <w:pPr>
        <w:rPr>
          <w:rFonts w:ascii="ＭＳ 明朝" w:hAnsi="ＭＳ 明朝" w:hint="eastAsia"/>
        </w:rPr>
      </w:pPr>
      <w:r>
        <w:rPr>
          <w:rFonts w:ascii="ＭＳ 明朝" w:hAnsi="ＭＳ 明朝" w:hint="eastAsia"/>
        </w:rPr>
        <w:t>３　預金種類の変更は、理事長の承認を得るものとする。</w:t>
      </w:r>
    </w:p>
    <w:p w14:paraId="59303FB7" w14:textId="77777777" w:rsidR="0071028D" w:rsidRDefault="0071028D">
      <w:pPr>
        <w:rPr>
          <w:rFonts w:ascii="ＭＳ 明朝" w:hAnsi="ＭＳ 明朝"/>
        </w:rPr>
      </w:pPr>
    </w:p>
    <w:p w14:paraId="2B093323" w14:textId="77777777" w:rsidR="0071028D" w:rsidRDefault="0071028D">
      <w:pPr>
        <w:rPr>
          <w:rFonts w:ascii="ＭＳ 明朝" w:hAnsi="ＭＳ 明朝" w:hint="eastAsia"/>
        </w:rPr>
      </w:pPr>
      <w:r>
        <w:rPr>
          <w:rFonts w:ascii="ＭＳ 明朝" w:hAnsi="ＭＳ 明朝" w:hint="eastAsia"/>
        </w:rPr>
        <w:t>（手持現金）</w:t>
      </w:r>
    </w:p>
    <w:p w14:paraId="1AFB8F86" w14:textId="77777777" w:rsidR="0071028D" w:rsidRDefault="0071028D">
      <w:pPr>
        <w:ind w:left="210" w:hangingChars="100" w:hanging="210"/>
        <w:rPr>
          <w:rFonts w:ascii="ＭＳ 明朝" w:hAnsi="ＭＳ 明朝" w:hint="eastAsia"/>
        </w:rPr>
      </w:pPr>
      <w:r>
        <w:rPr>
          <w:rFonts w:ascii="ＭＳ 明朝" w:hAnsi="ＭＳ 明朝" w:hint="eastAsia"/>
        </w:rPr>
        <w:t>第12条　事務局における小口支払の便宜上、○万円を限度として現金を手持ちすることができる。</w:t>
      </w:r>
    </w:p>
    <w:p w14:paraId="3FBDB7EF" w14:textId="77777777" w:rsidR="0071028D" w:rsidRDefault="0071028D">
      <w:pPr>
        <w:rPr>
          <w:rFonts w:ascii="ＭＳ 明朝" w:hAnsi="ＭＳ 明朝"/>
        </w:rPr>
      </w:pPr>
    </w:p>
    <w:p w14:paraId="6C4624C3" w14:textId="77777777" w:rsidR="0071028D" w:rsidRDefault="0071028D">
      <w:pPr>
        <w:rPr>
          <w:rFonts w:hint="eastAsia"/>
        </w:rPr>
      </w:pPr>
      <w:r>
        <w:rPr>
          <w:rFonts w:hint="eastAsia"/>
        </w:rPr>
        <w:t>付　則</w:t>
      </w:r>
    </w:p>
    <w:p w14:paraId="59FD3DFB" w14:textId="77777777" w:rsidR="0071028D" w:rsidRDefault="0071028D">
      <w:r>
        <w:rPr>
          <w:rFonts w:hint="eastAsia"/>
        </w:rPr>
        <w:t>この規程は、</w:t>
      </w:r>
      <w:r w:rsidR="00064807">
        <w:rPr>
          <w:rFonts w:hint="eastAsia"/>
        </w:rPr>
        <w:t>令和</w:t>
      </w:r>
      <w:r>
        <w:rPr>
          <w:rFonts w:hint="eastAsia"/>
        </w:rPr>
        <w:t>○年○月○日から施行する。</w:t>
      </w:r>
    </w:p>
    <w:sectPr w:rsidR="0071028D">
      <w:pgSz w:w="11906" w:h="16838"/>
      <w:pgMar w:top="1985" w:right="1701" w:bottom="1701" w:left="1701"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grammar="clean"/>
  <w:doNotTrackMoves/>
  <w:defaultTabStop w:val="840"/>
  <w:drawingGridVerticalSpacing w:val="355"/>
  <w:displayHorizontalDrawingGridEvery w:val="0"/>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4807"/>
    <w:rsid w:val="00064807"/>
    <w:rsid w:val="003053AA"/>
    <w:rsid w:val="00710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C88C53B"/>
  <w15:chartTrackingRefBased/>
  <w15:docId w15:val="{4D15BBDC-621C-4C05-B2B4-40620252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ite"/>
    <w:semiHidden/>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vt:lpstr>
      <vt:lpstr>2</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2022-04-18T07:07:00Z</dcterms:created>
  <dcterms:modified xsi:type="dcterms:W3CDTF">2022-04-18T07:07:00Z</dcterms:modified>
</cp:coreProperties>
</file>